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5437.</w:t>
            </w:r>
          </w:p>
        </w:tc>
        <w:tc>
          <w:tcPr>
            <w:tcW w:type="dxa" w:w="2880"/>
          </w:tcPr>
          <w:p>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type="dxa" w:w="2880"/>
          </w:tcPr>
          <w:p>
            <w:r>
              <w:t>05.08.2024</w:t>
            </w:r>
          </w:p>
        </w:tc>
      </w:tr>
      <w:tr>
        <w:tc>
          <w:tcPr>
            <w:tcW w:type="dxa" w:w="2880"/>
          </w:tcPr>
          <w:p>
            <w:r>
              <w:t>5438.</w:t>
            </w:r>
          </w:p>
        </w:tc>
        <w:tc>
          <w:tcPr>
            <w:tcW w:type="dxa" w:w="2880"/>
          </w:tcPr>
          <w:p>
            <w: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type="dxa" w:w="2880"/>
          </w:tcPr>
          <w:p>
            <w:r>
              <w:t>16.08.2024</w:t>
            </w:r>
          </w:p>
        </w:tc>
      </w:tr>
      <w:tr>
        <w:tc>
          <w:tcPr>
            <w:tcW w:type="dxa" w:w="2880"/>
          </w:tcPr>
          <w:p>
            <w:r>
              <w:t>5439.</w:t>
            </w:r>
          </w:p>
        </w:tc>
        <w:tc>
          <w:tcPr>
            <w:tcW w:type="dxa" w:w="2880"/>
          </w:tcPr>
          <w:p>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type="dxa" w:w="2880"/>
          </w:tcPr>
          <w:p>
            <w:r>
              <w:t>16.08.2024</w:t>
            </w:r>
          </w:p>
        </w:tc>
      </w:tr>
      <w:tr>
        <w:tc>
          <w:tcPr>
            <w:tcW w:type="dxa" w:w="2880"/>
          </w:tcPr>
          <w:p>
            <w:r>
              <w:t>5440.</w:t>
            </w:r>
          </w:p>
        </w:tc>
        <w:tc>
          <w:tcPr>
            <w:tcW w:type="dxa" w:w="2880"/>
          </w:tcPr>
          <w:p>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type="dxa" w:w="2880"/>
          </w:tcPr>
          <w:p>
            <w:r>
              <w:t>28.08.2024</w:t>
            </w:r>
          </w:p>
        </w:tc>
      </w:tr>
      <w:tr>
        <w:tc>
          <w:tcPr>
            <w:tcW w:type="dxa" w:w="2880"/>
          </w:tcPr>
          <w:p>
            <w:r>
              <w:t>5441.</w:t>
            </w:r>
          </w:p>
        </w:tc>
        <w:tc>
          <w:tcPr>
            <w:tcW w:type="dxa" w:w="2880"/>
          </w:tcPr>
          <w:p>
            <w: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type="dxa" w:w="2880"/>
          </w:tcPr>
          <w:p>
            <w:r>
              <w:t>13.09.2024</w:t>
            </w:r>
          </w:p>
        </w:tc>
      </w:tr>
      <w:tr>
        <w:tc>
          <w:tcPr>
            <w:tcW w:type="dxa" w:w="2880"/>
          </w:tcPr>
          <w:p>
            <w:r>
              <w:t>5442.</w:t>
            </w:r>
          </w:p>
        </w:tc>
        <w:tc>
          <w:tcPr>
            <w:tcW w:type="dxa" w:w="2880"/>
          </w:tcPr>
          <w:p>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type="dxa" w:w="2880"/>
          </w:tcPr>
          <w:p>
            <w:r>
              <w:t>13.09.2024</w:t>
            </w:r>
          </w:p>
        </w:tc>
      </w:tr>
      <w:tr>
        <w:tc>
          <w:tcPr>
            <w:tcW w:type="dxa" w:w="2880"/>
          </w:tcPr>
          <w:p>
            <w:r>
              <w:t>5443.</w:t>
            </w:r>
          </w:p>
        </w:tc>
        <w:tc>
          <w:tcPr>
            <w:tcW w:type="dxa" w:w="2880"/>
          </w:tcPr>
          <w:p>
            <w: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type="dxa" w:w="2880"/>
          </w:tcPr>
          <w:p>
            <w:r>
              <w:t>13.09.2024</w:t>
            </w:r>
          </w:p>
        </w:tc>
      </w:tr>
      <w:tr>
        <w:tc>
          <w:tcPr>
            <w:tcW w:type="dxa" w:w="2880"/>
          </w:tcPr>
          <w:p>
            <w:r>
              <w:t>5444.</w:t>
            </w:r>
          </w:p>
        </w:tc>
        <w:tc>
          <w:tcPr>
            <w:tcW w:type="dxa" w:w="2880"/>
          </w:tcPr>
          <w:p>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type="dxa" w:w="2880"/>
          </w:tcPr>
          <w:p>
            <w:r>
              <w:t>21.10.2024</w:t>
            </w:r>
          </w:p>
        </w:tc>
      </w:tr>
      <w:tr>
        <w:tc>
          <w:tcPr>
            <w:tcW w:type="dxa" w:w="2880"/>
          </w:tcPr>
          <w:p>
            <w:r>
              <w:t>5445.</w:t>
            </w:r>
          </w:p>
        </w:tc>
        <w:tc>
          <w:tcPr>
            <w:tcW w:type="dxa" w:w="2880"/>
          </w:tcPr>
          <w:p>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5446.</w:t>
            </w:r>
          </w:p>
        </w:tc>
        <w:tc>
          <w:tcPr>
            <w:tcW w:type="dxa" w:w="2880"/>
          </w:tcPr>
          <w:p>
            <w: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5447.</w:t>
            </w:r>
          </w:p>
        </w:tc>
        <w:tc>
          <w:tcPr>
            <w:tcW w:type="dxa" w:w="2880"/>
          </w:tcPr>
          <w:p>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type="dxa" w:w="2880"/>
          </w:tcPr>
          <w:p>
            <w:r>
              <w:t>24.10.2024</w:t>
            </w:r>
          </w:p>
        </w:tc>
      </w:tr>
      <w:tr>
        <w:tc>
          <w:tcPr>
            <w:tcW w:type="dxa" w:w="2880"/>
          </w:tcPr>
          <w:p>
            <w:r>
              <w:t>5448.</w:t>
            </w:r>
          </w:p>
        </w:tc>
        <w:tc>
          <w:tcPr>
            <w:tcW w:type="dxa" w:w="2880"/>
          </w:tcPr>
          <w:p>
            <w:r>
              <w:t>Книга «Московська отрута», издательство «ФОП Стебеляк О.М.», Киев, 2015 (решение Верховного Суда Донецкой Народной Республики от 19.06.2024);</w:t>
            </w:r>
          </w:p>
        </w:tc>
        <w:tc>
          <w:tcPr>
            <w:tcW w:type="dxa" w:w="2880"/>
          </w:tcPr>
          <w:p>
            <w:r>
              <w:t>29.10.2024</w:t>
            </w:r>
          </w:p>
        </w:tc>
      </w:tr>
      <w:tr>
        <w:tc>
          <w:tcPr>
            <w:tcW w:type="dxa" w:w="2880"/>
          </w:tcPr>
          <w:p>
            <w:r>
              <w:t>5449.</w:t>
            </w:r>
          </w:p>
        </w:tc>
        <w:tc>
          <w:tcPr>
            <w:tcW w:type="dxa" w:w="2880"/>
          </w:tcPr>
          <w:p>
            <w: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type="dxa" w:w="2880"/>
          </w:tcPr>
          <w:p>
            <w:r>
              <w:t>08.11.2024</w:t>
            </w:r>
          </w:p>
        </w:tc>
      </w:tr>
      <w:tr>
        <w:tc>
          <w:tcPr>
            <w:tcW w:type="dxa" w:w="2880"/>
          </w:tcPr>
          <w:p>
            <w:r>
              <w:t>5450.</w:t>
            </w:r>
          </w:p>
        </w:tc>
        <w:tc>
          <w:tcPr>
            <w:tcW w:type="dxa" w:w="2880"/>
          </w:tcPr>
          <w:p>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type="dxa" w:w="2880"/>
          </w:tcPr>
          <w:p>
            <w:r>
              <w:t>08.11.2024</w:t>
            </w:r>
          </w:p>
        </w:tc>
      </w:tr>
      <w:tr>
        <w:tc>
          <w:tcPr>
            <w:tcW w:type="dxa" w:w="2880"/>
          </w:tcPr>
          <w:p>
            <w:r>
              <w:t>5451.</w:t>
            </w:r>
          </w:p>
        </w:tc>
        <w:tc>
          <w:tcPr>
            <w:tcW w:type="dxa" w:w="2880"/>
          </w:tcPr>
          <w:p>
            <w:r>
              <w:t>Информационный материал – 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type="dxa" w:w="2880"/>
          </w:tcPr>
          <w:p>
            <w:r>
              <w:t>20.11.2024</w:t>
            </w:r>
          </w:p>
        </w:tc>
      </w:tr>
      <w:tr>
        <w:tc>
          <w:tcPr>
            <w:tcW w:type="dxa" w:w="2880"/>
          </w:tcPr>
          <w:p>
            <w:r>
              <w:t>5452.</w:t>
            </w:r>
          </w:p>
        </w:tc>
        <w:tc>
          <w:tcPr>
            <w:tcW w:type="dxa" w:w="2880"/>
          </w:tcPr>
          <w:p>
            <w:r>
              <w:t>Книгопечатное издание под названием «Кто же отклонился?!» (решение Мещанского районного суда города Москвы от 31.05.2023);</w:t>
            </w:r>
          </w:p>
        </w:tc>
        <w:tc>
          <w:tcPr>
            <w:tcW w:type="dxa" w:w="2880"/>
          </w:tcPr>
          <w:p>
            <w:r>
              <w:t>26.11.2024</w:t>
            </w:r>
          </w:p>
        </w:tc>
      </w:tr>
      <w:tr>
        <w:tc>
          <w:tcPr>
            <w:tcW w:type="dxa" w:w="2880"/>
          </w:tcPr>
          <w:p>
            <w:r>
              <w:t>5453.</w:t>
            </w:r>
          </w:p>
        </w:tc>
        <w:tc>
          <w:tcPr>
            <w:tcW w:type="dxa" w:w="2880"/>
          </w:tcPr>
          <w:p>
            <w:r>
              <w:t>Материал книги «Сатанинская Библия», автор Антон Шандор ЛаВей» (решение Санкт-Петербургского городского суда от 22.08.2024);</w:t>
            </w:r>
          </w:p>
        </w:tc>
        <w:tc>
          <w:tcPr>
            <w:tcW w:type="dxa" w:w="2880"/>
          </w:tcPr>
          <w:p>
            <w:r>
              <w:t>05.12.2024</w:t>
            </w:r>
          </w:p>
        </w:tc>
      </w:tr>
      <w:tr>
        <w:tc>
          <w:tcPr>
            <w:tcW w:type="dxa" w:w="2880"/>
          </w:tcPr>
          <w:p>
            <w:r>
              <w:t>5454.</w:t>
            </w:r>
          </w:p>
        </w:tc>
        <w:tc>
          <w:tcPr>
            <w:tcW w:type="dxa" w:w="2880"/>
          </w:tcPr>
          <w:p>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type="dxa" w:w="2880"/>
          </w:tcPr>
          <w:p>
            <w:r>
              <w:t>17.12.2024</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