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2BBD" w:rsidRDefault="00062A87">
      <w:pPr>
        <w:widowControl w:val="0"/>
        <w:spacing w:after="0" w:line="20" w:lineRule="atLeast"/>
        <w:jc w:val="center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sz w:val="32"/>
        </w:rPr>
        <w:t>ОТДЕЛ ОБРАЗОВАНИЯ</w:t>
      </w:r>
    </w:p>
    <w:p w:rsidR="00E42BBD" w:rsidRDefault="00062A87">
      <w:pPr>
        <w:widowControl w:val="0"/>
        <w:spacing w:after="0" w:line="20" w:lineRule="atLeast"/>
        <w:jc w:val="center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sz w:val="32"/>
        </w:rPr>
        <w:t xml:space="preserve">АДМИНИСТРАЦИИ СОВЕТСКОГО РАЙОНА </w:t>
      </w:r>
    </w:p>
    <w:p w:rsidR="00E42BBD" w:rsidRDefault="00062A87">
      <w:pPr>
        <w:keepNext/>
        <w:spacing w:before="240" w:after="60" w:line="240" w:lineRule="auto"/>
        <w:jc w:val="center"/>
        <w:outlineLvl w:val="1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sz w:val="32"/>
        </w:rPr>
        <w:t>Приказ</w:t>
      </w:r>
    </w:p>
    <w:p w:rsidR="00E42BBD" w:rsidRDefault="00062A87">
      <w:pPr>
        <w:spacing w:after="0" w:line="24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от _13.02.2023г.__</w:t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  <w:t xml:space="preserve">             № _55/1_</w:t>
      </w: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ст. Советская</w:t>
      </w: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:rsidR="00E42BBD" w:rsidRDefault="00062A87">
      <w:pPr>
        <w:spacing w:after="0" w:line="240" w:lineRule="auto"/>
        <w:ind w:right="496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Об утверждении плана - графика и порядка проведения всероссийских проверочных работ весной 2023 года в Советском районе</w:t>
      </w:r>
    </w:p>
    <w:p w:rsidR="00E42BBD" w:rsidRDefault="00E42BBD">
      <w:pPr>
        <w:spacing w:after="0" w:line="240" w:lineRule="auto"/>
        <w:ind w:right="4960"/>
        <w:jc w:val="both"/>
        <w:rPr>
          <w:rFonts w:ascii="Times New Roman" w:hAnsi="Times New Roman"/>
          <w:sz w:val="24"/>
        </w:rPr>
      </w:pPr>
    </w:p>
    <w:p w:rsidR="00E42BBD" w:rsidRDefault="00062A87">
      <w:pPr>
        <w:spacing w:after="0" w:line="240" w:lineRule="auto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ab/>
      </w:r>
      <w:bookmarkStart w:id="0" w:name="_GoBack"/>
      <w:r>
        <w:rPr>
          <w:rFonts w:ascii="Times New Roman" w:hAnsi="Times New Roman"/>
          <w:sz w:val="24"/>
        </w:rPr>
        <w:t xml:space="preserve">Во </w:t>
      </w:r>
      <w:r>
        <w:rPr>
          <w:rFonts w:ascii="Times New Roman" w:hAnsi="Times New Roman"/>
          <w:sz w:val="24"/>
        </w:rPr>
        <w:t xml:space="preserve">исполнение приказа Министерства общего и профессионального образования Ростовской области от 10.02.2023 № 130 «Об утверждении плана - графика проведения всероссийских проверочных работ весной 2023 года в Ростовской области», в соответствии с письмом </w:t>
      </w:r>
      <w:proofErr w:type="spellStart"/>
      <w:r>
        <w:rPr>
          <w:rFonts w:ascii="Times New Roman" w:hAnsi="Times New Roman"/>
          <w:sz w:val="24"/>
        </w:rPr>
        <w:t>Рособр</w:t>
      </w:r>
      <w:r>
        <w:rPr>
          <w:rFonts w:ascii="Times New Roman" w:hAnsi="Times New Roman"/>
          <w:sz w:val="24"/>
        </w:rPr>
        <w:t>надзора</w:t>
      </w:r>
      <w:proofErr w:type="spellEnd"/>
      <w:r>
        <w:rPr>
          <w:rFonts w:ascii="Times New Roman" w:hAnsi="Times New Roman"/>
          <w:sz w:val="24"/>
        </w:rPr>
        <w:t xml:space="preserve"> от 01.02.2023 № 02-36 «О проведении ВПР в 2023 году», приказом </w:t>
      </w:r>
      <w:proofErr w:type="spellStart"/>
      <w:r>
        <w:rPr>
          <w:rFonts w:ascii="Times New Roman" w:hAnsi="Times New Roman"/>
          <w:sz w:val="24"/>
        </w:rPr>
        <w:t>минобразования</w:t>
      </w:r>
      <w:proofErr w:type="spellEnd"/>
      <w:r>
        <w:rPr>
          <w:rFonts w:ascii="Times New Roman" w:hAnsi="Times New Roman"/>
          <w:sz w:val="24"/>
        </w:rPr>
        <w:t xml:space="preserve"> Ростовской области от 11.01.2023 № 11 «Об утверждении графика проведения всероссийских проверочных работ а марте – мае 2023 года в Ростовской области», с ц</w:t>
      </w:r>
      <w:r w:rsidR="008D3169">
        <w:rPr>
          <w:rFonts w:ascii="Times New Roman" w:hAnsi="Times New Roman"/>
          <w:sz w:val="24"/>
        </w:rPr>
        <w:t>е</w:t>
      </w:r>
      <w:r>
        <w:rPr>
          <w:rFonts w:ascii="Times New Roman" w:hAnsi="Times New Roman"/>
          <w:sz w:val="24"/>
        </w:rPr>
        <w:t>лью организова</w:t>
      </w:r>
      <w:r>
        <w:rPr>
          <w:rFonts w:ascii="Times New Roman" w:hAnsi="Times New Roman"/>
          <w:sz w:val="24"/>
        </w:rPr>
        <w:t>нного проведения всероссийских проверочных работ в образовательных организациях Ростовской области весной 2023 году</w:t>
      </w:r>
    </w:p>
    <w:bookmarkEnd w:id="0"/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ПРИКАЗЫВАЮ:</w:t>
      </w:r>
    </w:p>
    <w:p w:rsidR="00E42BBD" w:rsidRDefault="00062A87">
      <w:pPr>
        <w:pStyle w:val="aa"/>
        <w:numPr>
          <w:ilvl w:val="0"/>
          <w:numId w:val="1"/>
        </w:numPr>
        <w:tabs>
          <w:tab w:val="left" w:pos="3660"/>
        </w:tabs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Провести всероссийские проверочные работы (далее – ВПР) в образовательных организациях Советского района для всех обучающихся 4-</w:t>
      </w:r>
      <w:r>
        <w:rPr>
          <w:rFonts w:ascii="Times New Roman" w:hAnsi="Times New Roman"/>
          <w:sz w:val="24"/>
        </w:rPr>
        <w:t>8 классов, для обучающихся 10-11 классов образовательных организаций – согласно выбору предметов образовательной организации.</w:t>
      </w:r>
    </w:p>
    <w:p w:rsidR="00E42BBD" w:rsidRDefault="00062A87">
      <w:pPr>
        <w:pStyle w:val="aa"/>
        <w:numPr>
          <w:ilvl w:val="0"/>
          <w:numId w:val="1"/>
        </w:numPr>
        <w:tabs>
          <w:tab w:val="left" w:pos="3660"/>
        </w:tabs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Утвердить:</w:t>
      </w:r>
    </w:p>
    <w:p w:rsidR="00E42BBD" w:rsidRDefault="00062A87">
      <w:pPr>
        <w:pStyle w:val="aa"/>
        <w:tabs>
          <w:tab w:val="left" w:pos="3660"/>
        </w:tabs>
        <w:spacing w:after="0"/>
        <w:ind w:left="71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2.1. План - график и порядок проведения ВПР в 4-8 классах, 10-11 классах образовательных организаций Советского района </w:t>
      </w:r>
      <w:r>
        <w:rPr>
          <w:rFonts w:ascii="Times New Roman" w:hAnsi="Times New Roman"/>
          <w:sz w:val="24"/>
        </w:rPr>
        <w:t>весной 2023 года согласно приложениям №№1,2 к настоящему приказу;</w:t>
      </w:r>
    </w:p>
    <w:p w:rsidR="00E42BBD" w:rsidRDefault="00062A87">
      <w:pPr>
        <w:pStyle w:val="aa"/>
        <w:numPr>
          <w:ilvl w:val="0"/>
          <w:numId w:val="1"/>
        </w:numPr>
        <w:tabs>
          <w:tab w:val="left" w:pos="3660"/>
        </w:tabs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Руководителям общеобразовательных учреждений:</w:t>
      </w:r>
    </w:p>
    <w:p w:rsidR="00E42BBD" w:rsidRDefault="00062A87">
      <w:pPr>
        <w:pStyle w:val="aa"/>
        <w:numPr>
          <w:ilvl w:val="1"/>
          <w:numId w:val="2"/>
        </w:numPr>
        <w:tabs>
          <w:tab w:val="left" w:pos="3660"/>
        </w:tabs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Обеспечить проведение ВПР в соответствии с план - графиком, определенным приложением к настоящему приказу:</w:t>
      </w:r>
    </w:p>
    <w:p w:rsidR="00E42BBD" w:rsidRDefault="00062A87">
      <w:pPr>
        <w:pStyle w:val="aa"/>
        <w:tabs>
          <w:tab w:val="left" w:pos="3660"/>
        </w:tabs>
        <w:spacing w:after="0"/>
        <w:ind w:left="142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всех обучающихся 4-</w:t>
      </w:r>
      <w:proofErr w:type="gramStart"/>
      <w:r>
        <w:rPr>
          <w:rFonts w:ascii="Times New Roman" w:hAnsi="Times New Roman"/>
          <w:sz w:val="24"/>
        </w:rPr>
        <w:t xml:space="preserve">8 </w:t>
      </w:r>
      <w:r>
        <w:rPr>
          <w:rFonts w:ascii="Times New Roman" w:hAnsi="Times New Roman"/>
          <w:sz w:val="24"/>
        </w:rPr>
        <w:t xml:space="preserve"> классов</w:t>
      </w:r>
      <w:proofErr w:type="gramEnd"/>
      <w:r>
        <w:rPr>
          <w:rFonts w:ascii="Times New Roman" w:hAnsi="Times New Roman"/>
          <w:sz w:val="24"/>
        </w:rPr>
        <w:t xml:space="preserve"> – в штатном режиме;</w:t>
      </w:r>
    </w:p>
    <w:p w:rsidR="00E42BBD" w:rsidRDefault="00062A87">
      <w:pPr>
        <w:pStyle w:val="aa"/>
        <w:tabs>
          <w:tab w:val="left" w:pos="3660"/>
        </w:tabs>
        <w:spacing w:after="0"/>
        <w:ind w:left="142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всех обучающихся 10-11 </w:t>
      </w:r>
      <w:proofErr w:type="gramStart"/>
      <w:r>
        <w:rPr>
          <w:rFonts w:ascii="Times New Roman" w:hAnsi="Times New Roman"/>
          <w:sz w:val="24"/>
        </w:rPr>
        <w:t>классов  согласно</w:t>
      </w:r>
      <w:proofErr w:type="gramEnd"/>
      <w:r>
        <w:rPr>
          <w:rFonts w:ascii="Times New Roman" w:hAnsi="Times New Roman"/>
          <w:sz w:val="24"/>
        </w:rPr>
        <w:t xml:space="preserve"> выбору предметов образовательной организации. </w:t>
      </w:r>
    </w:p>
    <w:p w:rsidR="00E42BBD" w:rsidRDefault="00062A87">
      <w:pPr>
        <w:pStyle w:val="aa"/>
        <w:numPr>
          <w:ilvl w:val="1"/>
          <w:numId w:val="2"/>
        </w:numPr>
        <w:tabs>
          <w:tab w:val="left" w:pos="3660"/>
        </w:tabs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Обеспечить проведение ВПР в соответствие с Порядком проведения ВПР 2023 согласно приложению 2 к настоящему приказу.</w:t>
      </w:r>
    </w:p>
    <w:p w:rsidR="00E42BBD" w:rsidRDefault="00062A87">
      <w:pPr>
        <w:pStyle w:val="aa"/>
        <w:numPr>
          <w:ilvl w:val="0"/>
          <w:numId w:val="2"/>
        </w:numPr>
        <w:tabs>
          <w:tab w:val="left" w:pos="3660"/>
        </w:tabs>
        <w:spacing w:after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Контроль за исполнением</w:t>
      </w:r>
      <w:r>
        <w:rPr>
          <w:rFonts w:ascii="Times New Roman" w:hAnsi="Times New Roman"/>
          <w:sz w:val="24"/>
        </w:rPr>
        <w:t xml:space="preserve"> настоящего приказа оставляю за собой. </w:t>
      </w: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Заведующий РОО</w:t>
      </w:r>
      <w:r>
        <w:rPr>
          <w:rFonts w:ascii="Times New Roman" w:hAnsi="Times New Roman"/>
          <w:b/>
          <w:sz w:val="26"/>
        </w:rPr>
        <w:tab/>
      </w:r>
      <w:r>
        <w:rPr>
          <w:rFonts w:ascii="Times New Roman" w:hAnsi="Times New Roman"/>
          <w:b/>
          <w:sz w:val="26"/>
        </w:rPr>
        <w:tab/>
      </w:r>
      <w:r>
        <w:rPr>
          <w:rFonts w:ascii="Times New Roman" w:hAnsi="Times New Roman"/>
          <w:b/>
          <w:sz w:val="26"/>
        </w:rPr>
        <w:tab/>
      </w:r>
      <w:r>
        <w:rPr>
          <w:rFonts w:ascii="Times New Roman" w:hAnsi="Times New Roman"/>
          <w:b/>
          <w:sz w:val="26"/>
        </w:rPr>
        <w:tab/>
      </w:r>
      <w:r>
        <w:rPr>
          <w:rFonts w:ascii="Times New Roman" w:hAnsi="Times New Roman"/>
          <w:b/>
          <w:sz w:val="26"/>
        </w:rPr>
        <w:tab/>
      </w:r>
      <w:r>
        <w:rPr>
          <w:rFonts w:ascii="Times New Roman" w:hAnsi="Times New Roman"/>
          <w:b/>
          <w:sz w:val="26"/>
        </w:rPr>
        <w:tab/>
        <w:t xml:space="preserve"> Иванов В. В.</w:t>
      </w: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lastRenderedPageBreak/>
        <w:drawing>
          <wp:inline distT="0" distB="0" distL="0" distR="0">
            <wp:extent cx="6120129" cy="9265670"/>
            <wp:effectExtent l="0" t="0" r="0" b="0"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6120129" cy="926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lastRenderedPageBreak/>
        <w:drawing>
          <wp:inline distT="0" distB="0" distL="0" distR="0">
            <wp:extent cx="5673022" cy="9395943"/>
            <wp:effectExtent l="0" t="0" r="0" b="0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5673022" cy="9395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lastRenderedPageBreak/>
        <w:drawing>
          <wp:inline distT="0" distB="0" distL="0" distR="0">
            <wp:extent cx="4421620" cy="9395943"/>
            <wp:effectExtent l="0" t="0" r="0" b="0"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4421620" cy="9395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lastRenderedPageBreak/>
        <w:drawing>
          <wp:inline distT="0" distB="0" distL="0" distR="0">
            <wp:extent cx="6120129" cy="8989998"/>
            <wp:effectExtent l="0" t="0" r="0" b="0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6120129" cy="8989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drawing>
          <wp:inline distT="0" distB="0" distL="0" distR="0">
            <wp:extent cx="6120129" cy="8696579"/>
            <wp:effectExtent l="0" t="0" r="0" b="0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6120129" cy="8696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lastRenderedPageBreak/>
        <w:drawing>
          <wp:inline distT="0" distB="0" distL="0" distR="0">
            <wp:extent cx="6120129" cy="9193461"/>
            <wp:effectExtent l="0" t="0" r="0" b="0"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6120129" cy="9193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8005" cy="9240012"/>
            <wp:effectExtent l="0" t="0" r="0" b="0"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5948005" cy="924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lastRenderedPageBreak/>
        <w:drawing>
          <wp:inline distT="0" distB="0" distL="0" distR="0">
            <wp:extent cx="6120129" cy="8753307"/>
            <wp:effectExtent l="0" t="0" r="0" b="0"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6120129" cy="8753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lastRenderedPageBreak/>
        <w:drawing>
          <wp:inline distT="0" distB="0" distL="0" distR="0">
            <wp:extent cx="4371417" cy="9275826"/>
            <wp:effectExtent l="0" t="0" r="0" b="0"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4371417" cy="9275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lastRenderedPageBreak/>
        <w:drawing>
          <wp:inline distT="0" distB="0" distL="0" distR="0">
            <wp:extent cx="6120129" cy="8069620"/>
            <wp:effectExtent l="0" t="0" r="0" b="0"/>
            <wp:docPr id="20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6120129" cy="806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lastRenderedPageBreak/>
        <w:drawing>
          <wp:inline distT="0" distB="0" distL="0" distR="0">
            <wp:extent cx="6120129" cy="8936651"/>
            <wp:effectExtent l="0" t="0" r="0" b="0"/>
            <wp:docPr id="22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6120129" cy="8936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lastRenderedPageBreak/>
        <w:drawing>
          <wp:inline distT="0" distB="0" distL="0" distR="0">
            <wp:extent cx="6120129" cy="9126059"/>
            <wp:effectExtent l="0" t="0" r="0" b="0"/>
            <wp:docPr id="24" name="Pictu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6120129" cy="912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lastRenderedPageBreak/>
        <w:drawing>
          <wp:inline distT="0" distB="0" distL="0" distR="0">
            <wp:extent cx="6120129" cy="9011116"/>
            <wp:effectExtent l="0" t="0" r="0" b="0"/>
            <wp:docPr id="26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9"/>
                    <a:stretch/>
                  </pic:blipFill>
                  <pic:spPr>
                    <a:xfrm>
                      <a:off x="0" y="0"/>
                      <a:ext cx="6120129" cy="9011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drawing>
          <wp:inline distT="0" distB="0" distL="0" distR="0">
            <wp:extent cx="6120129" cy="8745946"/>
            <wp:effectExtent l="0" t="0" r="0" b="0"/>
            <wp:docPr id="28" name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20"/>
                    <a:stretch/>
                  </pic:blipFill>
                  <pic:spPr>
                    <a:xfrm>
                      <a:off x="0" y="0"/>
                      <a:ext cx="6120129" cy="8745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drawing>
          <wp:inline distT="0" distB="0" distL="0" distR="0">
            <wp:extent cx="6120129" cy="8012607"/>
            <wp:effectExtent l="0" t="0" r="0" b="0"/>
            <wp:docPr id="30" name="Pictu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6120129" cy="8012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lastRenderedPageBreak/>
        <w:drawing>
          <wp:inline distT="0" distB="0" distL="0" distR="0">
            <wp:extent cx="6120129" cy="8773868"/>
            <wp:effectExtent l="0" t="0" r="0" b="0"/>
            <wp:docPr id="32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2"/>
                    <a:stretch/>
                  </pic:blipFill>
                  <pic:spPr>
                    <a:xfrm>
                      <a:off x="0" y="0"/>
                      <a:ext cx="6120129" cy="8773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drawing>
          <wp:inline distT="0" distB="0" distL="0" distR="0">
            <wp:extent cx="6120129" cy="8759975"/>
            <wp:effectExtent l="0" t="0" r="0" b="0"/>
            <wp:docPr id="34" name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6120129" cy="875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drawing>
          <wp:inline distT="0" distB="0" distL="0" distR="0">
            <wp:extent cx="6120129" cy="8242091"/>
            <wp:effectExtent l="0" t="0" r="0" b="0"/>
            <wp:docPr id="36" name="Pictur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6120129" cy="8242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lastRenderedPageBreak/>
        <w:drawing>
          <wp:inline distT="0" distB="0" distL="0" distR="0">
            <wp:extent cx="6120129" cy="9314862"/>
            <wp:effectExtent l="0" t="0" r="0" b="0"/>
            <wp:docPr id="38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25"/>
                    <a:stretch/>
                  </pic:blipFill>
                  <pic:spPr>
                    <a:xfrm>
                      <a:off x="0" y="0"/>
                      <a:ext cx="6120129" cy="931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lastRenderedPageBreak/>
        <w:drawing>
          <wp:inline distT="0" distB="0" distL="0" distR="0">
            <wp:extent cx="6120129" cy="8784153"/>
            <wp:effectExtent l="0" t="0" r="0" b="0"/>
            <wp:docPr id="40" name="Pictur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26"/>
                    <a:stretch/>
                  </pic:blipFill>
                  <pic:spPr>
                    <a:xfrm>
                      <a:off x="0" y="0"/>
                      <a:ext cx="6120129" cy="8784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E42BBD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</w:p>
    <w:p w:rsidR="00E42BBD" w:rsidRDefault="00062A87">
      <w:pPr>
        <w:spacing w:after="0" w:line="240" w:lineRule="auto"/>
        <w:jc w:val="center"/>
        <w:rPr>
          <w:rFonts w:ascii="Times New Roman" w:hAnsi="Times New Roman"/>
          <w:b/>
          <w:sz w:val="26"/>
        </w:rPr>
      </w:pPr>
      <w:r>
        <w:rPr>
          <w:noProof/>
          <w:sz w:val="20"/>
        </w:rPr>
        <w:lastRenderedPageBreak/>
        <w:drawing>
          <wp:inline distT="0" distB="0" distL="0" distR="0">
            <wp:extent cx="6120129" cy="9122431"/>
            <wp:effectExtent l="0" t="0" r="0" b="0"/>
            <wp:docPr id="42" name="Pictur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27"/>
                    <a:stretch/>
                  </pic:blipFill>
                  <pic:spPr>
                    <a:xfrm>
                      <a:off x="0" y="0"/>
                      <a:ext cx="6120129" cy="9122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42BBD">
      <w:headerReference w:type="default" r:id="rId28"/>
      <w:footerReference w:type="default" r:id="rId29"/>
      <w:pgSz w:w="11906" w:h="16838"/>
      <w:pgMar w:top="851" w:right="850" w:bottom="1134" w:left="1418" w:header="709" w:footer="70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62A87" w:rsidRDefault="00062A87">
      <w:pPr>
        <w:spacing w:after="0" w:line="240" w:lineRule="auto"/>
      </w:pPr>
      <w:r>
        <w:separator/>
      </w:r>
    </w:p>
  </w:endnote>
  <w:endnote w:type="continuationSeparator" w:id="0">
    <w:p w:rsidR="00062A87" w:rsidRDefault="00062A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XO Thames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42BBD" w:rsidRDefault="00062A87">
    <w:pPr>
      <w:spacing w:after="0" w:line="240" w:lineRule="auto"/>
      <w:rPr>
        <w:rFonts w:ascii="Times New Roman" w:hAnsi="Times New Roman"/>
        <w:sz w:val="20"/>
      </w:rPr>
    </w:pPr>
    <w:r>
      <w:rPr>
        <w:rFonts w:ascii="Times New Roman" w:hAnsi="Times New Roman"/>
        <w:sz w:val="20"/>
      </w:rPr>
      <w:t xml:space="preserve">Приказ подготовлен </w:t>
    </w:r>
  </w:p>
  <w:p w:rsidR="00E42BBD" w:rsidRDefault="00062A87">
    <w:pPr>
      <w:spacing w:after="0" w:line="240" w:lineRule="auto"/>
      <w:rPr>
        <w:rFonts w:ascii="Times New Roman" w:hAnsi="Times New Roman"/>
        <w:sz w:val="20"/>
      </w:rPr>
    </w:pPr>
    <w:proofErr w:type="spellStart"/>
    <w:r>
      <w:rPr>
        <w:rFonts w:ascii="Times New Roman" w:hAnsi="Times New Roman"/>
        <w:sz w:val="20"/>
      </w:rPr>
      <w:t>вед.спец</w:t>
    </w:r>
    <w:proofErr w:type="spellEnd"/>
    <w:r>
      <w:rPr>
        <w:rFonts w:ascii="Times New Roman" w:hAnsi="Times New Roman"/>
        <w:sz w:val="20"/>
      </w:rPr>
      <w:t xml:space="preserve">. </w:t>
    </w:r>
    <w:r>
      <w:rPr>
        <w:rFonts w:ascii="Times New Roman" w:hAnsi="Times New Roman"/>
        <w:sz w:val="20"/>
      </w:rPr>
      <w:t>Горовенко Н.Е.</w:t>
    </w:r>
  </w:p>
  <w:p w:rsidR="00E42BBD" w:rsidRDefault="00E42BBD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62A87" w:rsidRDefault="00062A87">
      <w:pPr>
        <w:spacing w:after="0" w:line="240" w:lineRule="auto"/>
      </w:pPr>
      <w:r>
        <w:separator/>
      </w:r>
    </w:p>
  </w:footnote>
  <w:footnote w:type="continuationSeparator" w:id="0">
    <w:p w:rsidR="00062A87" w:rsidRDefault="00062A8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42BBD" w:rsidRDefault="00E42BBD">
    <w:pPr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9AA49A2"/>
    <w:multiLevelType w:val="multilevel"/>
    <w:tmpl w:val="3F503C90"/>
    <w:lvl w:ilvl="0">
      <w:start w:val="1"/>
      <w:numFmt w:val="decimal"/>
      <w:lvlText w:val="%1."/>
      <w:lvlJc w:val="left"/>
      <w:pPr>
        <w:ind w:left="1068" w:hanging="360"/>
      </w:pPr>
      <w:rPr>
        <w:b/>
      </w:rPr>
    </w:lvl>
    <w:lvl w:ilvl="1">
      <w:start w:val="1"/>
      <w:numFmt w:val="decimal"/>
      <w:lvlText w:val="%1.%2."/>
      <w:lvlJc w:val="left"/>
      <w:pPr>
        <w:ind w:left="1428" w:hanging="720"/>
      </w:pPr>
    </w:lvl>
    <w:lvl w:ilvl="2">
      <w:start w:val="1"/>
      <w:numFmt w:val="decimal"/>
      <w:lvlText w:val="%1.%2.%3."/>
      <w:lvlJc w:val="left"/>
      <w:pPr>
        <w:ind w:left="1428" w:hanging="720"/>
      </w:pPr>
    </w:lvl>
    <w:lvl w:ilvl="3">
      <w:start w:val="1"/>
      <w:numFmt w:val="decimal"/>
      <w:lvlText w:val="%1.%2.%3.%4."/>
      <w:lvlJc w:val="left"/>
      <w:pPr>
        <w:ind w:left="1788" w:hanging="1080"/>
      </w:pPr>
    </w:lvl>
    <w:lvl w:ilvl="4">
      <w:start w:val="1"/>
      <w:numFmt w:val="decimal"/>
      <w:lvlText w:val="%1.%2.%3.%4.%5."/>
      <w:lvlJc w:val="left"/>
      <w:pPr>
        <w:ind w:left="1788" w:hanging="1080"/>
      </w:pPr>
    </w:lvl>
    <w:lvl w:ilvl="5">
      <w:start w:val="1"/>
      <w:numFmt w:val="decimal"/>
      <w:lvlText w:val="%1.%2.%3.%4.%5.%6."/>
      <w:lvlJc w:val="left"/>
      <w:pPr>
        <w:ind w:left="2148" w:hanging="1440"/>
      </w:pPr>
    </w:lvl>
    <w:lvl w:ilvl="6">
      <w:start w:val="1"/>
      <w:numFmt w:val="decimal"/>
      <w:lvlText w:val="%1.%2.%3.%4.%5.%6.%7."/>
      <w:lvlJc w:val="left"/>
      <w:pPr>
        <w:ind w:left="2148" w:hanging="1440"/>
      </w:pPr>
    </w:lvl>
    <w:lvl w:ilvl="7">
      <w:start w:val="1"/>
      <w:numFmt w:val="decimal"/>
      <w:lvlText w:val="%1.%2.%3.%4.%5.%6.%7.%8."/>
      <w:lvlJc w:val="left"/>
      <w:pPr>
        <w:ind w:left="2508" w:hanging="1800"/>
      </w:pPr>
    </w:lvl>
    <w:lvl w:ilvl="8">
      <w:start w:val="1"/>
      <w:numFmt w:val="decimal"/>
      <w:lvlText w:val="%1.%2.%3.%4.%5.%6.%7.%8.%9."/>
      <w:lvlJc w:val="left"/>
      <w:pPr>
        <w:ind w:left="2508" w:hanging="1800"/>
      </w:pPr>
    </w:lvl>
  </w:abstractNum>
  <w:abstractNum w:abstractNumId="1">
    <w:nsid w:val="7210235A"/>
    <w:multiLevelType w:val="multilevel"/>
    <w:tmpl w:val="CB343A1C"/>
    <w:lvl w:ilvl="0">
      <w:start w:val="1"/>
      <w:numFmt w:val="decimal"/>
      <w:lvlText w:val="%1."/>
      <w:lvlJc w:val="left"/>
      <w:pPr>
        <w:ind w:left="1068" w:hanging="360"/>
      </w:pPr>
      <w:rPr>
        <w:b/>
      </w:rPr>
    </w:lvl>
    <w:lvl w:ilvl="1">
      <w:start w:val="1"/>
      <w:numFmt w:val="decimal"/>
      <w:lvlText w:val="%1.%2."/>
      <w:lvlJc w:val="left"/>
      <w:pPr>
        <w:ind w:left="1428" w:hanging="720"/>
      </w:pPr>
    </w:lvl>
    <w:lvl w:ilvl="2">
      <w:start w:val="1"/>
      <w:numFmt w:val="decimal"/>
      <w:lvlText w:val="%1.%2.%3."/>
      <w:lvlJc w:val="left"/>
      <w:pPr>
        <w:ind w:left="1428" w:hanging="720"/>
      </w:pPr>
    </w:lvl>
    <w:lvl w:ilvl="3">
      <w:start w:val="1"/>
      <w:numFmt w:val="decimal"/>
      <w:lvlText w:val="%1.%2.%3.%4."/>
      <w:lvlJc w:val="left"/>
      <w:pPr>
        <w:ind w:left="1788" w:hanging="1080"/>
      </w:pPr>
    </w:lvl>
    <w:lvl w:ilvl="4">
      <w:start w:val="1"/>
      <w:numFmt w:val="decimal"/>
      <w:lvlText w:val="%1.%2.%3.%4.%5."/>
      <w:lvlJc w:val="left"/>
      <w:pPr>
        <w:ind w:left="1788" w:hanging="1080"/>
      </w:pPr>
    </w:lvl>
    <w:lvl w:ilvl="5">
      <w:start w:val="1"/>
      <w:numFmt w:val="decimal"/>
      <w:lvlText w:val="%1.%2.%3.%4.%5.%6."/>
      <w:lvlJc w:val="left"/>
      <w:pPr>
        <w:ind w:left="2148" w:hanging="1440"/>
      </w:pPr>
    </w:lvl>
    <w:lvl w:ilvl="6">
      <w:start w:val="1"/>
      <w:numFmt w:val="decimal"/>
      <w:lvlText w:val="%1.%2.%3.%4.%5.%6.%7."/>
      <w:lvlJc w:val="left"/>
      <w:pPr>
        <w:ind w:left="2148" w:hanging="1440"/>
      </w:pPr>
    </w:lvl>
    <w:lvl w:ilvl="7">
      <w:start w:val="1"/>
      <w:numFmt w:val="decimal"/>
      <w:lvlText w:val="%1.%2.%3.%4.%5.%6.%7.%8."/>
      <w:lvlJc w:val="left"/>
      <w:pPr>
        <w:ind w:left="2508" w:hanging="1800"/>
      </w:pPr>
    </w:lvl>
    <w:lvl w:ilvl="8">
      <w:start w:val="1"/>
      <w:numFmt w:val="decimal"/>
      <w:lvlText w:val="%1.%2.%3.%4.%5.%6.%7.%8.%9."/>
      <w:lvlJc w:val="left"/>
      <w:pPr>
        <w:ind w:left="2508" w:hanging="180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2BBD"/>
    <w:rsid w:val="00062A87"/>
    <w:rsid w:val="008D3169"/>
    <w:rsid w:val="00E42B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9FC483E-6CEB-4B7A-8F44-918CB1C40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color w:val="000000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link w:val="1"/>
    <w:qFormat/>
    <w:pPr>
      <w:spacing w:after="200" w:line="276" w:lineRule="auto"/>
    </w:pPr>
    <w:rPr>
      <w:rFonts w:asciiTheme="minorHAnsi" w:hAnsiTheme="minorHAnsi"/>
      <w:sz w:val="22"/>
    </w:rPr>
  </w:style>
  <w:style w:type="paragraph" w:styleId="10">
    <w:name w:val="heading 1"/>
    <w:next w:val="a"/>
    <w:link w:val="11"/>
    <w:uiPriority w:val="9"/>
    <w:qFormat/>
    <w:pPr>
      <w:spacing w:before="120" w:after="120"/>
      <w:jc w:val="both"/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next w:val="a"/>
    <w:link w:val="30"/>
    <w:uiPriority w:val="9"/>
    <w:qFormat/>
    <w:pPr>
      <w:spacing w:before="120" w:after="120"/>
      <w:jc w:val="both"/>
      <w:outlineLvl w:val="2"/>
    </w:pPr>
    <w:rPr>
      <w:rFonts w:ascii="XO Thames" w:hAnsi="XO Thames"/>
      <w:b/>
      <w:sz w:val="26"/>
    </w:rPr>
  </w:style>
  <w:style w:type="paragraph" w:styleId="4">
    <w:name w:val="heading 4"/>
    <w:next w:val="a"/>
    <w:link w:val="40"/>
    <w:uiPriority w:val="9"/>
    <w:qFormat/>
    <w:pPr>
      <w:spacing w:before="120" w:after="120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rFonts w:ascii="XO Thames" w:hAnsi="XO Thames"/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Pr>
      <w:rFonts w:asciiTheme="minorHAnsi" w:hAnsiTheme="minorHAnsi"/>
      <w:sz w:val="22"/>
    </w:rPr>
  </w:style>
  <w:style w:type="paragraph" w:styleId="21">
    <w:name w:val="toc 2"/>
    <w:next w:val="a"/>
    <w:link w:val="22"/>
    <w:uiPriority w:val="39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character" w:customStyle="1" w:styleId="30">
    <w:name w:val="Заголовок 3 Знак"/>
    <w:link w:val="3"/>
    <w:rPr>
      <w:rFonts w:ascii="XO Thames" w:hAnsi="XO Thames"/>
      <w:b/>
      <w:sz w:val="26"/>
    </w:rPr>
  </w:style>
  <w:style w:type="paragraph" w:styleId="a3">
    <w:name w:val="header"/>
    <w:basedOn w:val="a"/>
    <w:link w:val="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1"/>
    <w:link w:val="a3"/>
    <w:rPr>
      <w:rFonts w:asciiTheme="minorHAnsi" w:hAnsiTheme="minorHAnsi"/>
      <w:sz w:val="22"/>
    </w:rPr>
  </w:style>
  <w:style w:type="paragraph" w:styleId="a5">
    <w:name w:val="Balloon Text"/>
    <w:basedOn w:val="a"/>
    <w:link w:val="a6"/>
    <w:pPr>
      <w:spacing w:after="0" w:line="240" w:lineRule="auto"/>
    </w:pPr>
    <w:rPr>
      <w:rFonts w:ascii="Tahoma" w:hAnsi="Tahoma"/>
      <w:sz w:val="16"/>
    </w:rPr>
  </w:style>
  <w:style w:type="character" w:customStyle="1" w:styleId="a6">
    <w:name w:val="Текст выноски Знак"/>
    <w:basedOn w:val="1"/>
    <w:link w:val="a5"/>
    <w:rPr>
      <w:rFonts w:ascii="Tahoma" w:hAnsi="Tahoma"/>
      <w:sz w:val="16"/>
    </w:rPr>
  </w:style>
  <w:style w:type="paragraph" w:styleId="a7">
    <w:name w:val="footer"/>
    <w:basedOn w:val="a"/>
    <w:link w:val="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1"/>
    <w:link w:val="a7"/>
    <w:rPr>
      <w:rFonts w:asciiTheme="minorHAnsi" w:hAnsiTheme="minorHAnsi"/>
      <w:sz w:val="22"/>
    </w:rPr>
  </w:style>
  <w:style w:type="paragraph" w:styleId="31">
    <w:name w:val="toc 3"/>
    <w:next w:val="a"/>
    <w:link w:val="32"/>
    <w:uiPriority w:val="39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2">
    <w:name w:val="Гиперссылка1"/>
    <w:link w:val="a9"/>
    <w:rPr>
      <w:color w:val="0000FF"/>
      <w:u w:val="single"/>
    </w:rPr>
  </w:style>
  <w:style w:type="character" w:styleId="a9">
    <w:name w:val="Hyperlink"/>
    <w:link w:val="12"/>
    <w:rPr>
      <w:color w:val="0000FF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rFonts w:ascii="XO Thames" w:hAnsi="XO Thames"/>
      <w:sz w:val="22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3">
    <w:name w:val="toc 1"/>
    <w:next w:val="a"/>
    <w:link w:val="14"/>
    <w:uiPriority w:val="39"/>
    <w:rPr>
      <w:rFonts w:ascii="XO Thames" w:hAnsi="XO Thames"/>
      <w:b/>
      <w:sz w:val="28"/>
    </w:rPr>
  </w:style>
  <w:style w:type="character" w:customStyle="1" w:styleId="14">
    <w:name w:val="Оглавление 1 Знак"/>
    <w:link w:val="13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pPr>
      <w:jc w:val="both"/>
    </w:pPr>
    <w:rPr>
      <w:rFonts w:ascii="XO Thames" w:hAnsi="XO Thames"/>
    </w:rPr>
  </w:style>
  <w:style w:type="character" w:customStyle="1" w:styleId="HeaderandFooter0">
    <w:name w:val="Header and Footer"/>
    <w:link w:val="HeaderandFooter"/>
    <w:rPr>
      <w:rFonts w:ascii="XO Thames" w:hAnsi="XO Thames"/>
      <w:sz w:val="20"/>
    </w:rPr>
  </w:style>
  <w:style w:type="paragraph" w:customStyle="1" w:styleId="15">
    <w:name w:val="Основной шрифт абзаца1"/>
    <w:link w:val="aa"/>
  </w:style>
  <w:style w:type="paragraph" w:styleId="aa">
    <w:name w:val="List Paragraph"/>
    <w:basedOn w:val="a"/>
    <w:link w:val="ab"/>
    <w:pPr>
      <w:ind w:left="720"/>
      <w:contextualSpacing/>
    </w:pPr>
  </w:style>
  <w:style w:type="character" w:customStyle="1" w:styleId="ab">
    <w:name w:val="Абзац списка Знак"/>
    <w:basedOn w:val="1"/>
    <w:link w:val="aa"/>
    <w:rPr>
      <w:rFonts w:asciiTheme="minorHAnsi" w:hAnsiTheme="minorHAnsi"/>
      <w:sz w:val="22"/>
    </w:rPr>
  </w:style>
  <w:style w:type="paragraph" w:styleId="9">
    <w:name w:val="toc 9"/>
    <w:next w:val="a"/>
    <w:link w:val="90"/>
    <w:uiPriority w:val="39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styleId="8">
    <w:name w:val="toc 8"/>
    <w:next w:val="a"/>
    <w:link w:val="80"/>
    <w:uiPriority w:val="39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styleId="51">
    <w:name w:val="toc 5"/>
    <w:next w:val="a"/>
    <w:link w:val="52"/>
    <w:uiPriority w:val="39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styleId="ac">
    <w:name w:val="Subtitle"/>
    <w:next w:val="a"/>
    <w:link w:val="ad"/>
    <w:uiPriority w:val="11"/>
    <w:qFormat/>
    <w:pPr>
      <w:jc w:val="both"/>
    </w:pPr>
    <w:rPr>
      <w:rFonts w:ascii="XO Thames" w:hAnsi="XO Thames"/>
      <w:i/>
      <w:sz w:val="24"/>
    </w:rPr>
  </w:style>
  <w:style w:type="character" w:customStyle="1" w:styleId="ad">
    <w:name w:val="Подзаголовок Знак"/>
    <w:link w:val="ac"/>
    <w:rPr>
      <w:rFonts w:ascii="XO Thames" w:hAnsi="XO Thames"/>
      <w:i/>
      <w:sz w:val="24"/>
    </w:rPr>
  </w:style>
  <w:style w:type="paragraph" w:styleId="ae">
    <w:name w:val="Title"/>
    <w:next w:val="a"/>
    <w:link w:val="af"/>
    <w:uiPriority w:val="10"/>
    <w:qFormat/>
    <w:pPr>
      <w:spacing w:before="567" w:after="567"/>
      <w:jc w:val="center"/>
    </w:pPr>
    <w:rPr>
      <w:rFonts w:ascii="XO Thames" w:hAnsi="XO Thames"/>
      <w:b/>
      <w:caps/>
      <w:sz w:val="40"/>
    </w:rPr>
  </w:style>
  <w:style w:type="character" w:customStyle="1" w:styleId="af">
    <w:name w:val="Название Знак"/>
    <w:link w:val="ae"/>
    <w:rPr>
      <w:rFonts w:ascii="XO Thames" w:hAnsi="XO Thames"/>
      <w:b/>
      <w:caps/>
      <w:sz w:val="40"/>
    </w:rPr>
  </w:style>
  <w:style w:type="character" w:customStyle="1" w:styleId="40">
    <w:name w:val="Заголовок 4 Знак"/>
    <w:link w:val="4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Pr>
      <w:rFonts w:ascii="XO Thames" w:hAnsi="XO Thames"/>
      <w:b/>
      <w:sz w:val="28"/>
    </w:rPr>
  </w:style>
  <w:style w:type="table" w:styleId="af0">
    <w:name w:val="Table Grid"/>
    <w:basedOn w:val="a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28</Pages>
  <Words>285</Words>
  <Characters>1629</Characters>
  <Application>Microsoft Office Word</Application>
  <DocSecurity>0</DocSecurity>
  <Lines>13</Lines>
  <Paragraphs>3</Paragraphs>
  <ScaleCrop>false</ScaleCrop>
  <Company/>
  <LinksUpToDate>false</LinksUpToDate>
  <CharactersWithSpaces>1911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PC</cp:lastModifiedBy>
  <cp:revision>2</cp:revision>
  <dcterms:created xsi:type="dcterms:W3CDTF">2023-05-11T12:35:00Z</dcterms:created>
  <dcterms:modified xsi:type="dcterms:W3CDTF">2023-05-11T12:39:00Z</dcterms:modified>
</cp:coreProperties>
</file>